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Banderole 2</w:t>
      </w:r>
    </w:p>
    <w:p>
      <w:pPr>
        <w:pStyle w:val="Heading1"/>
      </w:pPr>
      <w:r>
        <w:t>Einleitung</w:t>
      </w:r>
    </w:p>
    <w:p>
      <w:r>
        <w:t>Banderole für [Produktname]</w:t>
      </w:r>
    </w:p>
    <w:p/>
    <w:p>
      <w:pPr>
        <w:pStyle w:val="Heading1"/>
      </w:pPr>
      <w:r>
        <w:t>Details</w:t>
      </w:r>
    </w:p>
    <w:p>
      <w:r>
        <w:t>Produktbeschreibung: [Beschreibung]</w:t>
        <w:br/>
        <w:t>Preis: [Preis] EUR</w:t>
        <w:br/>
        <w:t>Verpackungseinheit: [Einheit]</w:t>
      </w:r>
    </w:p>
    <w:p/>
    <w:p>
      <w:pPr>
        <w:pStyle w:val="Heading1"/>
      </w:pPr>
      <w:r>
        <w:t>Schluss</w:t>
      </w:r>
    </w:p>
    <w:p>
      <w:r>
        <w:t>Erhältlich bei [Anbieter].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