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Bedienungsanleitung für das Mustergerät 2000</w:t>
        <w:br/>
        <w:br/>
        <w:t>1. Einführung</w:t>
        <w:br/>
        <w:t xml:space="preserve">   Vielen Dank, dass Sie sich für das Mustergerät 2000 entschieden haben.</w:t>
        <w:br/>
        <w:br/>
        <w:t>2. Sicherheitshinweise</w:t>
        <w:br/>
        <w:t xml:space="preserve">   - Schalten Sie das Gerät nicht mit nassen Händen ein.</w:t>
        <w:br/>
        <w:t xml:space="preserve">   - Halten Sie das Gerät von Wasserquellen fern.</w:t>
        <w:br/>
        <w:br/>
        <w:t>3. Bedienung</w:t>
        <w:br/>
        <w:t xml:space="preserve">   - Gerät an den Strom anschließen.</w:t>
        <w:br/>
        <w:t xml:space="preserve">   - Startknopf drücken.</w:t>
        <w:br/>
        <w:br/>
        <w:t>4. Wartung</w:t>
        <w:br/>
        <w:t xml:space="preserve">   - Reinigen Sie das Gerät regelmäßig mit einem trockenen Tuch.</w:t>
        <w:br/>
        <w:br/>
        <w:t>5. Kontakt</w:t>
        <w:br/>
        <w:t xml:space="preserve">   Musterfirma GmbH, Telefon: 01234-56789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