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BETRIEBSANWEISUNG</w:t>
        <w:br/>
        <w:br/>
        <w:t>Tätigkeit: Umgang mit Chemikalien</w:t>
        <w:br/>
        <w:br/>
        <w:t>1. Gefahren für Mensch und Umwelt:</w:t>
        <w:br/>
        <w:t xml:space="preserve">   - Haut- und Augenkontakt vermeiden.</w:t>
        <w:br/>
        <w:t xml:space="preserve">   - Dämpfe nicht einatmen.</w:t>
        <w:br/>
        <w:br/>
        <w:t>2. Schutzmaßnahmen:</w:t>
        <w:br/>
        <w:t xml:space="preserve">   - Schutzbrille und Handschuhe tragen.</w:t>
        <w:br/>
        <w:t xml:space="preserve">   - In gut belüfteten Bereichen arbeiten.</w:t>
        <w:br/>
        <w:br/>
        <w:t>3. Verhalten im Gefahrenfall:</w:t>
        <w:br/>
        <w:t xml:space="preserve">   - Bei Kontakt mit Augen: Sofort mit Wasser spülen und Arzt aufsuchen.</w:t>
        <w:br/>
        <w:t xml:space="preserve">   - Bei Einatmen: An die frische Luft gehen.</w:t>
        <w:br/>
        <w:br/>
        <w:t>Datum: 01.01.2025</w:t>
        <w:br/>
        <w:t>Verantwortlicher: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