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Businessplan 2</w:t>
      </w:r>
    </w:p>
    <w:p>
      <w:pPr>
        <w:pStyle w:val="IntenseQuote"/>
      </w:pPr>
      <w:r>
        <w:t>Dieser Businessplan dient als Grundlage für die erfolgreiche Umsetzung Ihrer Geschäftsidee.</w:t>
      </w:r>
    </w:p>
    <w:p>
      <w:pPr>
        <w:pStyle w:val="Heading2"/>
      </w:pPr>
      <w:r>
        <w:t>Executive Summary</w:t>
      </w:r>
    </w:p>
    <w:p>
      <w:r>
        <w:t>Zusammenfassung der Geschäftsidee, Zielgruppe und Alleinstellungsmerkmale.</w:t>
      </w:r>
    </w:p>
    <w:p>
      <w:r>
        <w:t>Erwartete Umsätze im ersten Geschäftsjahr: 250.000 EUR.</w:t>
      </w:r>
    </w:p>
    <w:p>
      <w:pPr>
        <w:pStyle w:val="Heading2"/>
      </w:pPr>
      <w:r>
        <w:t>Marktanalyse</w:t>
      </w:r>
    </w:p>
    <w:p>
      <w:r>
        <w:t>Analyse der Marktbedürfnisse und Trends.</w:t>
      </w:r>
    </w:p>
    <w:p>
      <w:r>
        <w:t>Identifizierung der Wettbewerber und ihrer Marktanteile.</w:t>
      </w:r>
    </w:p>
    <w:p>
      <w:pPr>
        <w:pStyle w:val="Heading2"/>
      </w:pPr>
      <w:r>
        <w:t>Finanzplanung</w:t>
      </w:r>
    </w:p>
    <w:p>
      <w:r>
        <w:t>Detailierte Einnahmen- und Ausgabenübersicht für die nächsten drei Jahre.</w:t>
      </w:r>
    </w:p>
    <w:p>
      <w:r>
        <w:t>Planung von Investitionen und Rücklagen für Wachstum.</w:t>
      </w:r>
    </w:p>
    <w:p>
      <w:pPr>
        <w:pStyle w:val="Heading2"/>
      </w:pPr>
      <w:r>
        <w:t>Marketingstrategie</w:t>
      </w:r>
    </w:p>
    <w:p>
      <w:r>
        <w:t>Definition der Zielgruppenansprache und Werbekanäle.</w:t>
      </w:r>
    </w:p>
    <w:p>
      <w:r>
        <w:t>Geplante Online- und Offline-Marketingmaßnahmen.</w:t>
      </w:r>
    </w:p>
    <w:p>
      <w:pPr>
        <w:pStyle w:val="IntenseQuote"/>
      </w:pPr>
      <w:r>
        <w:t>Dieser Businessplan ist vertraulich und ausschließlich für den internen Gebrauch bestimmt.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