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Clown Gesicht</w:t>
      </w:r>
    </w:p>
    <w:p>
      <w:r>
        <w:t xml:space="preserve">Die Clown-Gesicht Vorlage enthält Anweisungen zur Gestaltung eines Clownsgesichts: </w:t>
        <w:br/>
        <w:t>- Rote Nase</w:t>
        <w:br/>
        <w:t>- Große, bunte Augen</w:t>
        <w:br/>
        <w:t>- Breites, rotes Lächeln</w:t>
        <w:br/>
        <w:t>- Zirkus-Streifen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