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Eigenbeleg 4</w:t>
      </w:r>
    </w:p>
    <w:p>
      <w:pPr>
        <w:pStyle w:val="Heading1"/>
      </w:pPr>
      <w:r>
        <w:t>Einleitung</w:t>
      </w:r>
    </w:p>
    <w:p>
      <w:r>
        <w:t>Eigenbeleg für die Ausgaben am [Datum]</w:t>
      </w:r>
    </w:p>
    <w:p/>
    <w:p>
      <w:pPr>
        <w:pStyle w:val="Heading1"/>
      </w:pPr>
      <w:r>
        <w:t>Details</w:t>
      </w:r>
    </w:p>
    <w:p>
      <w:r>
        <w:t>Ausgaben: [Betrag]</w:t>
        <w:br/>
        <w:t>Verwendungszweck: [Verwendungszweck]</w:t>
      </w:r>
    </w:p>
    <w:p/>
    <w:p>
      <w:pPr>
        <w:pStyle w:val="Heading1"/>
      </w:pPr>
      <w:r>
        <w:t>Schluss</w:t>
      </w:r>
    </w:p>
    <w:p>
      <w:r>
        <w:t>Dieser Eigenbeleg dient zur Dokumentation von Ausgaben, die nicht mit einer Rechnung nachgewiesen werden können.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