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Getränkekarte 3</w:t>
      </w:r>
    </w:p>
    <w:p>
      <w:pPr>
        <w:pStyle w:val="IntenseQuote"/>
      </w:pPr>
      <w:r>
        <w:t>Stellen Sie eine ansprechende Getränkekarte für Ihre Veranstaltung zusammen.</w:t>
      </w:r>
    </w:p>
    <w:p>
      <w:pPr>
        <w:pStyle w:val="Heading2"/>
      </w:pPr>
      <w:r>
        <w:t>Kalte Getränke</w:t>
      </w:r>
    </w:p>
    <w:p>
      <w:r>
        <w:t>Wasser (still/spritzig)</w:t>
      </w:r>
    </w:p>
    <w:p>
      <w:r>
        <w:t>Limonade (Cola, Fanta, Sprite)</w:t>
      </w:r>
    </w:p>
    <w:p>
      <w:pPr>
        <w:pStyle w:val="Heading2"/>
      </w:pPr>
      <w:r>
        <w:t>Warme Getränke</w:t>
      </w:r>
    </w:p>
    <w:p>
      <w:r>
        <w:t>Kaffee</w:t>
      </w:r>
    </w:p>
    <w:p>
      <w:r>
        <w:t>Tee (verschiedene Sorten)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