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Verwaltung von Hausaufgaben und Aufgabenstellungen.</w:t>
      </w:r>
    </w:p>
    <w:p>
      <w:pPr>
        <w:pStyle w:val="Heading1"/>
      </w:pPr>
      <w:r>
        <w:t>Beispiel</w:t>
      </w:r>
    </w:p>
    <w:p>
      <w:r>
        <w:t>Mathematik: Seite 45, Übung 5, Englisch: Seite 30, Übung 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