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Klassisches Besprechungsprotokoll</w:t>
      </w:r>
    </w:p>
    <w:p>
      <w:pPr>
        <w:jc w:val="left"/>
      </w:pPr>
      <w:r>
        <w:rPr>
          <w:sz w:val="24"/>
        </w:rPr>
        <w:t>Besprechungsprotokoll</w:t>
        <w:br/>
        <w:br/>
        <w:t>Datum: 25. Januar 2025</w:t>
        <w:br/>
        <w:t>Teilnehmer: Max Mustermann, Petra Beispiel, Thomas Beispiel</w:t>
        <w:br/>
        <w:br/>
        <w:t>Besprochene Themen:</w:t>
        <w:br/>
        <w:t>1. Rückblick auf Marketingstrategien 2024</w:t>
        <w:br/>
        <w:t>2. Diskussion der Ergebnisse aus den letzten Kampagnen</w:t>
        <w:br/>
        <w:t>3. Budgetplanung für das Jahr 2025</w:t>
        <w:br/>
        <w:t>4. Festlegung der Ziele für die kommenden Monate</w:t>
        <w:br/>
        <w:br/>
        <w:t>Beschlüsse:</w:t>
        <w:br/>
        <w:t>- Neue Kampagnen beginnen im März</w:t>
        <w:br/>
        <w:t>- Budget für Social Media wird um 10% erhöht</w:t>
        <w:br/>
        <w:br/>
        <w:t>Protokollführer: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