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Bahnfahrer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Bahnfahrer | Deutsche Bahn | 2016 - heute</w:t>
        <w:br/>
        <w:t>- Steuerung und Überwachung von Zügen</w:t>
        <w:br/>
        <w:t>- Gewährleistung der Sicherheit der Passagiere</w:t>
        <w:br/>
        <w:t>- Wartung und Kontrolle der Fahrzeugtechnik</w:t>
        <w:br/>
        <w:br/>
        <w:t>Ausbildung:</w:t>
        <w:br/>
        <w:t>Fahrdienstleiter | Berufsschule Musterstadt | 2012 - 2016</w:t>
        <w:br/>
        <w:t>- Abschluss: Bahnfahrer</w:t>
        <w:br/>
        <w:br/>
        <w:t>Fähigkeiten:</w:t>
        <w:br/>
        <w:t>- Fahrzeugsteuerung</w:t>
        <w:br/>
        <w:t>- Sicherheitsmanagement</w:t>
        <w:br/>
        <w:t>- Wartung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