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Baugeraetefuehrer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Baugeräteführer | Bauunternehmen Musterstadt | 2017 - heute</w:t>
        <w:br/>
        <w:t>- Bedienung von Baumaschinen auf Baustellen</w:t>
        <w:br/>
        <w:t>- Sicherstellung der richtigen Nutzung von Geräten</w:t>
        <w:br/>
        <w:t>- Wartung und Reparatur der Geräte</w:t>
        <w:br/>
        <w:br/>
        <w:t>Ausbildung:</w:t>
        <w:br/>
        <w:t>Baumaschinenführung | Handwerksakademie Musterstadt | 2013 - 2017</w:t>
        <w:br/>
        <w:t>- Abschluss: Baugeräteführer</w:t>
        <w:br/>
        <w:br/>
        <w:t>Fähigkeiten:</w:t>
        <w:br/>
        <w:t>- Maschinenbedienung</w:t>
        <w:br/>
        <w:t>- Wartung</w:t>
        <w:br/>
        <w:t>- Bauprojektkoordination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