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Baumaschinenfuehrer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Baumaschinenführer | Bauunternehmen Musterstadt | 2017 - heute</w:t>
        <w:br/>
        <w:t>- Bedienung und Wartung von Baumaschinen</w:t>
        <w:br/>
        <w:t>- Unterstützung bei Bauvorhaben durch den Einsatz von Maschinen</w:t>
        <w:br/>
        <w:t>- Sicherstellung der Maschinenfunktionalität und Reparaturen</w:t>
        <w:br/>
        <w:br/>
        <w:t>Ausbildung:</w:t>
        <w:br/>
        <w:t>Baumaschinenführung | Handwerksakademie Musterstadt | 2013 - 2017</w:t>
        <w:br/>
        <w:t>- Abschluss: Baumaschinenführer</w:t>
        <w:br/>
        <w:br/>
        <w:t>Fähigkeiten:</w:t>
        <w:br/>
        <w:t>- Maschinenbedienung</w:t>
        <w:br/>
        <w:t>- Wartung und Reparatur</w:t>
        <w:br/>
        <w:t>- Bauunterstützung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