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Bauwerksmechanikerin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Bauwerksmechanikerin | Bauunternehmen Musterstadt | 2016 - heute</w:t>
        <w:br/>
        <w:t>- Durchführung von Reparaturen an Gebäudestrukturen</w:t>
        <w:br/>
        <w:t>- Verwendung von Maschinen zur Betonbearbeitung</w:t>
        <w:br/>
        <w:t>- Durchführung von Isolierarbeiten und Abdichtungen</w:t>
        <w:br/>
        <w:br/>
        <w:t>Ausbildung:</w:t>
        <w:br/>
        <w:t>Bauwerksmechanikerin | Bauakademie Musterstadt | 2012 - 2016</w:t>
        <w:br/>
        <w:t>- Abschluss: Bauwerksmechanikerin</w:t>
        <w:br/>
        <w:br/>
        <w:t>Fähigkeiten:</w:t>
        <w:br/>
        <w:t>- Reparaturen an Gebäudestrukturen</w:t>
        <w:br/>
        <w:t>- Maschinensteuerung</w:t>
        <w:br/>
        <w:t>- Baukoordination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