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Steuerverwaltung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Steuerverwaltung | Finanzamt Musterstadt | 2016 - heute</w:t>
        <w:br/>
        <w:t>- Bearbeitung und Prüfung von Steuererklärungen</w:t>
        <w:br/>
        <w:t>- Beratung von Steuerpflichtigen</w:t>
        <w:br/>
        <w:t>- Erstellung von Steuerbescheiden</w:t>
        <w:br/>
        <w:br/>
        <w:t>Ausbildung:</w:t>
        <w:br/>
        <w:t>Steuerrecht | Universität Musterstadt | 2012 - 2016</w:t>
        <w:br/>
        <w:t>- Abschluss: Beamter Steuerverwaltung</w:t>
        <w:br/>
        <w:br/>
        <w:t>Fähigkeiten:</w:t>
        <w:br/>
        <w:t>- Steuerrecht</w:t>
        <w:br/>
        <w:t>- Steuerberatung</w:t>
        <w:br/>
        <w:t>- Finanzmanagement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