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Bekleidungstechnischer 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Bekleidungstechnischer Assistent | Modeunternehmen Musterstadt | 2016 - heute</w:t>
        <w:br/>
        <w:t>- Entwicklung und Anpassung von Bekleidungsstücken</w:t>
        <w:br/>
        <w:t>- Analyse von Stoffen und Materialien</w:t>
        <w:br/>
        <w:t>- Zusammenarbeit mit Designern und Produktionsteams</w:t>
        <w:br/>
        <w:br/>
        <w:t>Ausbildung:</w:t>
        <w:br/>
        <w:t>Bekleidungstechnik | Modedesignschule Musterstadt | 2012 - 2016</w:t>
        <w:br/>
        <w:t>- Abschluss: Bekleidungstechnischer Assistent</w:t>
        <w:br/>
        <w:br/>
        <w:t>Fähigkeiten:</w:t>
        <w:br/>
        <w:t>- Stoff- und Materialanalyse</w:t>
        <w:br/>
        <w:t>- Bekleidungsentwicklung</w:t>
        <w:br/>
        <w:t>- Designumsetzung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