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Berufskraftfahrer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Berufskraftfahrer | Logistikunternehmen Musterstadt | 2017 - heute</w:t>
        <w:br/>
        <w:t>- Transport von Waren innerhalb des Landes und international</w:t>
        <w:br/>
        <w:t>- Überwachung des Fahrzeugs und Wartung</w:t>
        <w:br/>
        <w:t>- Einhaltung der gesetzlichen Vorschriften und Sicherheitsmaßnahmen</w:t>
        <w:br/>
        <w:br/>
        <w:t>Ausbildung:</w:t>
        <w:br/>
        <w:t>Berufskraftfahrer | Fahrschule Musterstadt | 2013 - 2017</w:t>
        <w:br/>
        <w:t>- Abschluss: Berufskraftfahrer</w:t>
        <w:br/>
        <w:br/>
        <w:t>Fähigkeiten:</w:t>
        <w:br/>
        <w:t>- Transport und Logistik</w:t>
        <w:br/>
        <w:t>- Sicherheitsvorkehrungen</w:t>
        <w:br/>
        <w:t>- Fahrzeugwartung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