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Bestattungsfachkraft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Bestattungsfachkraft | Bestattungsunternehmen Musterstadt | 2017 - heute</w:t>
        <w:br/>
        <w:t>- Betreuung der Hinterbliebenen und Unterstützung bei Bestattungen</w:t>
        <w:br/>
        <w:t>- Organisation und Durchführung von Beisetzungen</w:t>
        <w:br/>
        <w:t>- Pflege und Betreuung von Verstorbenen</w:t>
        <w:br/>
        <w:br/>
        <w:t>Ausbildung:</w:t>
        <w:br/>
        <w:t>Bestattungsfachkraft | Bestattungsakademie Musterstadt | 2012 - 2017</w:t>
        <w:br/>
        <w:t>- Abschluss: Bestattungsfachkraft</w:t>
        <w:br/>
        <w:br/>
        <w:t>Fähigkeiten:</w:t>
        <w:br/>
        <w:t>- Trauerbegleitung</w:t>
        <w:br/>
        <w:t>- Organisation von Bestattungen</w:t>
        <w:br/>
        <w:t>- Einfühlungsvermögen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