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Betriebsleiter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Betriebsleiter | Musterunternehmen GmbH | 2016 - heute</w:t>
        <w:br/>
        <w:t>- Gesamtverantwortung für den Betriebsablauf</w:t>
        <w:br/>
        <w:t>- Personalführung und Teamorganisation</w:t>
        <w:br/>
        <w:t>- Budgetverwaltung und Kostenoptimierung</w:t>
        <w:br/>
        <w:br/>
        <w:t>Ausbildung:</w:t>
        <w:br/>
        <w:t>Bachelor Betriebswirtschaft | Musteruniversität | 2012 - 2016</w:t>
        <w:br/>
        <w:t>- Abschluss: Betriebsleiter</w:t>
        <w:br/>
        <w:br/>
        <w:t>Fähigkeiten:</w:t>
        <w:br/>
        <w:t>- Unternehmensführung</w:t>
        <w:br/>
        <w:t>- Teammanagement</w:t>
        <w:br/>
        <w:t>- Budgetplanung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