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Binnenschiffer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Binnenschiffer | Schifffahrtsgesellschaft Musterstadt | 2016 - heute</w:t>
        <w:br/>
        <w:t>- Steuerung und Navigation von Binnenschiffen</w:t>
        <w:br/>
        <w:t>- Frachtverladung und -abwicklung</w:t>
        <w:br/>
        <w:t>- Wartung und Pflege der Schiffe</w:t>
        <w:br/>
        <w:br/>
        <w:t>Ausbildung:</w:t>
        <w:br/>
        <w:t>Binnenschiffer | Schifffahrtschule Musterstadt | 2012 - 2016</w:t>
        <w:br/>
        <w:t>- Abschluss: Binnenschiffer</w:t>
        <w:br/>
        <w:br/>
        <w:t>Fähigkeiten:</w:t>
        <w:br/>
        <w:t>- Schiffsteuerung</w:t>
        <w:br/>
        <w:t>- Frachtmanagement</w:t>
        <w:br/>
        <w:t>- Schiffswartung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