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Binnenschifffahrtskapitaen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Binnenschifffahrtskapitän | Schifffahrtsgesellschaft Musterstadt | 2015 - heute</w:t>
        <w:br/>
        <w:t>- Führung und Navigation von Binnenschiffen</w:t>
        <w:br/>
        <w:t>- Verantwortlich für die Sicherheit der Crew und der Fracht</w:t>
        <w:br/>
        <w:t>- Wartung und Kontrolle der Schiffsmechanik</w:t>
        <w:br/>
        <w:br/>
        <w:t>Ausbildung:</w:t>
        <w:br/>
        <w:t>Binnenschiffer | Schifffahrtschule Musterstadt | 2010 - 2015</w:t>
        <w:br/>
        <w:t>- Abschluss: Binnenschifffahrtskapitän</w:t>
        <w:br/>
        <w:br/>
        <w:t>Fähigkeiten:</w:t>
        <w:br/>
        <w:t>- Schiffsführung</w:t>
        <w:br/>
        <w:t>- Crew-Management</w:t>
        <w:br/>
        <w:t>- Sicherheitsvorkehrungen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