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Bogenmacher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Bogenmacher | Bogenmanufaktur Musterstadt | 2014 - heute</w:t>
        <w:br/>
        <w:t>- Herstellung von traditionellen Bögen und Pfeilen</w:t>
        <w:br/>
        <w:t>- Reparatur von alten Bögen und Pflege des Materials</w:t>
        <w:br/>
        <w:t>- Beratung und Verkauf an Kunden</w:t>
        <w:br/>
        <w:br/>
        <w:t>Ausbildung:</w:t>
        <w:br/>
        <w:t>Bogenbau | Handwerksakademie Musterstadt | 2010 - 2014</w:t>
        <w:br/>
        <w:t>- Abschluss: Bogenbauer</w:t>
        <w:br/>
        <w:br/>
        <w:t>Fähigkeiten:</w:t>
        <w:br/>
        <w:t>- Traditioneller Bogenbau</w:t>
        <w:br/>
        <w:t>- Reparaturtechniken</w:t>
        <w:br/>
        <w:t>- Verkauf und 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