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Bogenmacherin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Bogenmacherin | Traditionelle Bogenmanufaktur | 2016 - heute</w:t>
        <w:br/>
        <w:t>- Herstellung von handgefertigten Bögen</w:t>
        <w:br/>
        <w:t>- Reparatur und Pflege von Bögen</w:t>
        <w:br/>
        <w:t>- Beratung von Kunden und Anpassung der Bögen an die individuellen Bedürfnisse</w:t>
        <w:br/>
        <w:br/>
        <w:t>Ausbildung:</w:t>
        <w:br/>
        <w:t>Bogenbauerin | Handwerksakademie Musterstadt | 2012 - 2016</w:t>
        <w:br/>
        <w:t>- Abschluss: Bogenbauerin</w:t>
        <w:br/>
        <w:br/>
        <w:t>Fähigkeiten:</w:t>
        <w:br/>
        <w:t>- Bogenbau</w:t>
        <w:br/>
        <w:t>- Kundenberatung</w:t>
        <w:br/>
        <w:t>- Handwerkliches Geschick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