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Brand Manager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Brand Manager | Musterfirma GmbH | 2018 - heute</w:t>
        <w:br/>
        <w:t>- Entwicklung und Implementierung von Markenstrategien</w:t>
        <w:br/>
        <w:t>- Analyse von Marktdaten und Konkurrenz</w:t>
        <w:br/>
        <w:t>- Steuerung und Koordination von Marketingmaßnahmen</w:t>
        <w:br/>
        <w:br/>
        <w:t>Ausbildung:</w:t>
        <w:br/>
        <w:t>Bachelor Marketing | Musteruniversität | 2014 - 2018</w:t>
        <w:br/>
        <w:t>- Abschluss: Bachelor in Marketing und Brand Management</w:t>
        <w:br/>
        <w:br/>
        <w:t>Fähigkeiten:</w:t>
        <w:br/>
        <w:t>- Markenstrategie</w:t>
        <w:br/>
        <w:t>- Marktforschung</w:t>
        <w:br/>
        <w:t>- Marketingkampagnen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