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Leistungsverzeichnis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Leistungsverzeichnis</w:t>
      </w:r>
    </w:p>
    <w:p>
      <w:r>
        <w:br/>
      </w:r>
    </w:p>
    <w:p>
      <w:r>
        <w:rPr>
          <w:b/>
          <w:sz w:val="24"/>
        </w:rPr>
        <w:t>Leistungsbeschreibung</w:t>
      </w:r>
    </w:p>
    <w:p>
      <w:r>
        <w:t>Leistung | Menge | Einheitspreis | Gesamtpreis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Malerarbeiten | 100 m² | 10 EUR | 1.000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