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Malen_nach_Zahlen</w:t>
      </w:r>
    </w:p>
    <w:p>
      <w:r>
        <w:t>Malen nach Zahlen – Anleitung</w:t>
        <w:br/>
        <w:br/>
        <w:t>1. Wählen Sie ein Motiv aus.</w:t>
        <w:br/>
        <w:t>2. Bereiten Sie das Bild vor.</w:t>
        <w:br/>
        <w:t>3. Beginnen Sie mit den farblichen Bereichen.</w:t>
        <w:br/>
        <w:t>4. Achten Sie auf die korrekte Farbanwendung.</w:t>
        <w:br/>
        <w:t>5. Fertigstellen und Rahmen.</w:t>
        <w:br/>
        <w:br/>
        <w:t>Viel Spaß beim Malen!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