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Managementbewertung – Qualitätsmanagement 2025</w:t>
      </w:r>
    </w:p>
    <w:p>
      <w:pPr>
        <w:pStyle w:val="Heading2"/>
      </w:pPr>
      <w:r>
        <w:t>Einleitung</w:t>
      </w:r>
    </w:p>
    <w:p>
      <w:pPr>
        <w:pStyle w:val="ListBullet"/>
      </w:pPr>
      <w:r>
        <w:t>Die Managementbewertung für 2025 gibt eine Einschätzung zur Qualitätssicherung und Unternehmensentwicklung.</w:t>
      </w:r>
    </w:p>
    <w:p>
      <w:pPr>
        <w:pStyle w:val="Heading2"/>
      </w:pPr>
      <w:r>
        <w:t>Ergebnisse der internen Audits</w:t>
      </w:r>
    </w:p>
    <w:p>
      <w:pPr>
        <w:pStyle w:val="ListBullet"/>
      </w:pPr>
      <w:r>
        <w:t>1. Verbesserung der Produktionsabläufe um 15%</w:t>
      </w:r>
    </w:p>
    <w:p>
      <w:pPr>
        <w:pStyle w:val="ListBullet"/>
      </w:pPr>
      <w:r>
        <w:t>2. Erhöhung der Kundenzufriedenheit durch optimierte Prozesse</w:t>
      </w:r>
    </w:p>
    <w:p>
      <w:pPr>
        <w:pStyle w:val="ListBullet"/>
      </w:pPr>
      <w:r>
        <w:t>3. Reduktion der Reklamationen um 10%</w:t>
      </w:r>
    </w:p>
    <w:p>
      <w:pPr>
        <w:pStyle w:val="Heading2"/>
      </w:pPr>
      <w:r>
        <w:t>Maßnahmen für 2026</w:t>
      </w:r>
    </w:p>
    <w:p>
      <w:pPr>
        <w:pStyle w:val="ListBullet"/>
      </w:pPr>
      <w:r>
        <w:t>Einführung neuer Schulungen für Mitarbeiter</w:t>
      </w:r>
    </w:p>
    <w:p>
      <w:pPr>
        <w:pStyle w:val="ListBullet"/>
      </w:pPr>
      <w:r>
        <w:t>Implementierung eines effizienteren Beschwerdemanagements</w:t>
      </w:r>
    </w:p>
    <w:p>
      <w:pPr>
        <w:pStyle w:val="ListBullet"/>
      </w:pPr>
      <w:r>
        <w:t>Optimierung der Lieferkette zur Reduktion der Wartezeiten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