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Medikamentenplan 2</w:t>
      </w:r>
    </w:p>
    <w:p>
      <w:pPr>
        <w:pStyle w:val="IntenseQuote"/>
      </w:pPr>
      <w:r>
        <w:t>Ein strukturierter Plan zur Übersicht über einzunehmende Medikamente.</w:t>
      </w:r>
    </w:p>
    <w:p>
      <w:pPr>
        <w:pStyle w:val="Heading2"/>
      </w:pPr>
      <w:r>
        <w:t>Details</w:t>
      </w:r>
    </w:p>
    <w:p>
      <w:r>
        <w:t>Patient: Max Mustermann</w:t>
      </w:r>
    </w:p>
    <w:p>
      <w:r>
        <w:t>Datum: 21.01.2025</w:t>
      </w:r>
    </w:p>
    <w:p>
      <w:pPr>
        <w:pStyle w:val="Heading2"/>
      </w:pPr>
      <w:r>
        <w:t>Medikamente</w:t>
      </w:r>
    </w:p>
    <w:p>
      <w:r>
        <w:t>Morgens: Blutdrucktabletten</w:t>
      </w:r>
    </w:p>
    <w:p>
      <w:r>
        <w:t>Mittags: Schmerzmittel</w:t>
      </w:r>
    </w:p>
    <w:p>
      <w:r>
        <w:t>Abends: Schlafmittel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