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Montageanleitung</w:t>
      </w:r>
    </w:p>
    <w:p>
      <w:pPr>
        <w:pStyle w:val="Heading1"/>
      </w:pPr>
      <w:r>
        <w:t>Einleitung</w:t>
      </w:r>
    </w:p>
    <w:p>
      <w:r>
        <w:t>Montageanleitung für [Produkt].</w:t>
      </w:r>
    </w:p>
    <w:p/>
    <w:p>
      <w:pPr>
        <w:pStyle w:val="Heading1"/>
      </w:pPr>
      <w:r>
        <w:t>Schritt_1</w:t>
      </w:r>
    </w:p>
    <w:p>
      <w:r>
        <w:t>Schritt 1: [Beschreibung]</w:t>
        <w:br/>
        <w:t>Schritt 2: [Beschreibung]</w:t>
        <w:br/>
        <w:t>Schritt 3: [Beschreibung]</w:t>
      </w:r>
    </w:p>
    <w:p/>
    <w:p>
      <w:pPr>
        <w:pStyle w:val="Heading1"/>
      </w:pPr>
      <w:r>
        <w:t>Schluss</w:t>
      </w:r>
    </w:p>
    <w:p>
      <w:r>
        <w:t>Befolgen Sie diese Schritte, um das Produkt korrekt zusammenzubauen.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