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Notfall- und Alarmplan</w:t>
      </w:r>
    </w:p>
    <w:p>
      <w:pPr>
        <w:pStyle w:val="Heading2"/>
      </w:pPr>
      <w:r>
        <w:t>Erste Maßnahmen</w:t>
      </w:r>
    </w:p>
    <w:p>
      <w:pPr>
        <w:pStyle w:val="ListBullet"/>
      </w:pPr>
      <w:r>
        <w:t>1. Ruhe bewahren</w:t>
      </w:r>
    </w:p>
    <w:p>
      <w:pPr>
        <w:pStyle w:val="ListBullet"/>
      </w:pPr>
      <w:r>
        <w:t>2. Notruf wählen (112)</w:t>
      </w:r>
    </w:p>
    <w:p>
      <w:pPr>
        <w:pStyle w:val="ListBullet"/>
      </w:pPr>
      <w:r>
        <w:t>3. Evakuierungswege nutzen</w:t>
      </w:r>
    </w:p>
    <w:p>
      <w:pPr>
        <w:pStyle w:val="Heading2"/>
      </w:pPr>
      <w:r>
        <w:t>Notfallkontakte</w:t>
      </w:r>
    </w:p>
    <w:p>
      <w:pPr>
        <w:pStyle w:val="ListBullet"/>
      </w:pPr>
      <w:r>
        <w:t>Feuerwehr: 112</w:t>
      </w:r>
    </w:p>
    <w:p>
      <w:pPr>
        <w:pStyle w:val="ListBullet"/>
      </w:pPr>
      <w:r>
        <w:t>Polizei: 110</w:t>
      </w:r>
    </w:p>
    <w:p>
      <w:pPr>
        <w:pStyle w:val="ListBullet"/>
      </w:pPr>
      <w:r>
        <w:t>Notarzt: 112</w:t>
      </w:r>
    </w:p>
    <w:p>
      <w:pPr>
        <w:pStyle w:val="Heading2"/>
      </w:pPr>
      <w:r>
        <w:t>Sammelpunkt</w:t>
      </w:r>
    </w:p>
    <w:p>
      <w:pPr>
        <w:pStyle w:val="ListBullet"/>
      </w:pPr>
      <w:r>
        <w:t>Treffpunkt: [Ort]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