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Reiseübersicht</w:t>
      </w:r>
    </w:p>
    <w:p>
      <w:r>
        <w:t>Reiseziel: München</w:t>
      </w:r>
    </w:p>
    <w:p>
      <w:r>
        <w:t>Reisedatum: 18.01.2025 bis 20.01.2025</w:t>
      </w:r>
    </w:p>
    <w:p>
      <w:r>
        <w:t>Reisegrund: Konferenz</w:t>
      </w:r>
    </w:p>
    <w:p>
      <w:pPr>
        <w:pStyle w:val="Heading1"/>
      </w:pPr>
      <w:r>
        <w:t>Kostenaufstellung</w:t>
      </w:r>
    </w:p>
    <w:p>
      <w:r>
        <w:t>Flughafentransfer: 40 Euro</w:t>
      </w:r>
    </w:p>
    <w:p>
      <w:r>
        <w:t>Hotelübernachtung: 180 Euro</w:t>
      </w:r>
    </w:p>
    <w:p>
      <w:r>
        <w:t>Verpflegung: 60 Euro</w:t>
      </w:r>
    </w:p>
    <w:p>
      <w:r>
        <w:t>Gesamtbetrag: 280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