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Reiseplaner 2</w:t>
      </w:r>
    </w:p>
    <w:p>
      <w:pPr>
        <w:jc w:val="left"/>
      </w:pPr>
      <w:r>
        <w:rPr>
          <w:sz w:val="24"/>
        </w:rPr>
        <w:t>Reiseplaner – Geschäftsreise London</w:t>
        <w:br/>
        <w:br/>
        <w:t>Datum: 12. Februar 2025 bis 14. Februar 2025</w:t>
        <w:br/>
        <w:br/>
        <w:t>Reiseplan:</w:t>
        <w:br/>
        <w:t>- 12. Februar: Ankunft in London um 10:00 Uhr, Hotel Check-in, Mittagessen im Hotel</w:t>
        <w:br/>
        <w:t>- 13. Februar: Geschäftstreffen mit Partnern, Mittagessen um 12:30 Uhr, Abends Dinner mit Kunden</w:t>
        <w:br/>
        <w:t>- 14. Februar: Rückflug nach Musterstadt, Abfahrt vom Hotel um 08:00 Uhr</w:t>
        <w:br/>
        <w:br/>
        <w:t>Wichtige Unterlagen:</w:t>
        <w:br/>
        <w:t>- Flugtickets</w:t>
        <w:br/>
        <w:t>- Hotelbuchung</w:t>
        <w:br/>
        <w:t>- Meeting-Agenda</w:t>
        <w:br/>
        <w:br/>
        <w:t>Stellen Sie sicher, dass alle Details rechtzeitig organisiert sind!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