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Stundenplan Grundschule</w:t>
      </w:r>
    </w:p>
    <w:p>
      <w:pPr>
        <w:pStyle w:val="Heading1"/>
      </w:pPr>
      <w:r>
        <w:t>Einleitung</w:t>
      </w:r>
    </w:p>
    <w:p>
      <w:r>
        <w:t>Stundenplan für die Grundschule [Schule].</w:t>
      </w:r>
    </w:p>
    <w:p/>
    <w:p>
      <w:pPr>
        <w:pStyle w:val="Heading1"/>
      </w:pPr>
      <w:r>
        <w:t>Details</w:t>
      </w:r>
    </w:p>
    <w:p>
      <w:r>
        <w:t>Montag: [Fach 1], [Fach 2], [Fach 3]</w:t>
        <w:br/>
        <w:t>Dienstag: [Fach 1], [Fach 2], [Fach 3]</w:t>
      </w:r>
    </w:p>
    <w:p/>
    <w:p>
      <w:pPr>
        <w:pStyle w:val="Heading1"/>
      </w:pPr>
      <w:r>
        <w:t>Schluss</w:t>
      </w:r>
    </w:p>
    <w:p>
      <w:r>
        <w:t>Dieser Stundenplan sorgt für eine strukturierte Gestaltung des Schulalltags.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