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Tisch-Namensschilder</w:t>
      </w:r>
    </w:p>
    <w:p>
      <w:pPr>
        <w:pStyle w:val="Heading2"/>
      </w:pPr>
      <w:r>
        <w:t>Vorlage</w:t>
      </w:r>
    </w:p>
    <w:p>
      <w:pPr>
        <w:pStyle w:val="ListBullet"/>
      </w:pPr>
      <w:r>
        <w:t>Platz für Namen</w:t>
      </w:r>
    </w:p>
    <w:p>
      <w:pPr>
        <w:pStyle w:val="Heading2"/>
      </w:pPr>
      <w:r>
        <w:t>Design</w:t>
      </w:r>
    </w:p>
    <w:p>
      <w:pPr>
        <w:pStyle w:val="ListBullet"/>
      </w:pPr>
      <w:r>
        <w:t>Schriftgröße und Layout</w:t>
      </w:r>
    </w:p>
    <w:p>
      <w:pPr>
        <w:pStyle w:val="Heading2"/>
      </w:pPr>
      <w:r>
        <w:t>Anwendungsfälle</w:t>
      </w:r>
    </w:p>
    <w:p>
      <w:pPr>
        <w:pStyle w:val="ListBullet"/>
      </w:pPr>
      <w:r>
        <w:t>Konferenzen, Hochzeiten, Seminare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