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Übergabeprotokoll für Firmenhandy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Handydetails</w:t>
      </w:r>
    </w:p>
    <w:p>
      <w:pPr>
        <w:pStyle w:val="ListBullet"/>
      </w:pPr>
      <w:r>
        <w:t>Modell: [Modell]</w:t>
      </w:r>
    </w:p>
    <w:p>
      <w:pPr>
        <w:pStyle w:val="ListBullet"/>
      </w:pPr>
      <w:r>
        <w:t>IMEI: [Nummer]</w:t>
      </w:r>
    </w:p>
    <w:p>
      <w:pPr>
        <w:pStyle w:val="Heading2"/>
      </w:pPr>
      <w:r>
        <w:t>Zubehör</w:t>
      </w:r>
    </w:p>
    <w:p>
      <w:pPr>
        <w:pStyle w:val="ListBullet"/>
      </w:pPr>
      <w:r>
        <w:t>Ladekabel, Schutzhülle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(Mitarbeiter)</w:t>
      </w:r>
    </w:p>
    <w:p>
      <w:pPr>
        <w:pStyle w:val="ListBullet"/>
      </w:pPr>
      <w:r>
        <w:t>________________ (Vorgesetzter)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