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Unterweisung Fremdfirmen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Unterweisung für Fremdfirmen</w:t>
      </w:r>
    </w:p>
    <w:p>
      <w:r>
        <w:br/>
      </w:r>
    </w:p>
    <w:p>
      <w:r>
        <w:rPr>
          <w:b/>
          <w:sz w:val="24"/>
        </w:rPr>
        <w:t>Themen</w:t>
      </w:r>
    </w:p>
    <w:p>
      <w:r>
        <w:t>1. Sicherheitsvorschriften</w:t>
        <w:br/>
        <w:t>2. Zugangsregelungen</w:t>
      </w:r>
    </w:p>
    <w:p>
      <w:r>
        <w:br/>
      </w:r>
    </w:p>
    <w:p>
      <w:r>
        <w:rPr>
          <w:b/>
          <w:sz w:val="24"/>
        </w:rPr>
        <w:t>Verantwortlicher</w:t>
      </w:r>
    </w:p>
    <w:p>
      <w:r>
        <w:t>Unterweisender: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Unterwiesener: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