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Notfallverhalten</w:t>
      </w:r>
    </w:p>
    <w:p>
      <w:pPr>
        <w:pStyle w:val="Heading2"/>
      </w:pPr>
      <w:r>
        <w:t>Erste Maßnahmen</w:t>
      </w:r>
    </w:p>
    <w:p>
      <w:pPr>
        <w:pStyle w:val="ListBullet"/>
      </w:pPr>
      <w:r>
        <w:t>1. Ruhe bewahren</w:t>
      </w:r>
    </w:p>
    <w:p>
      <w:pPr>
        <w:pStyle w:val="ListBullet"/>
      </w:pPr>
      <w:r>
        <w:t>2. Notruf wählen (112)</w:t>
      </w:r>
    </w:p>
    <w:p>
      <w:pPr>
        <w:pStyle w:val="Heading2"/>
      </w:pPr>
      <w:r>
        <w:t>Evakuierung</w:t>
      </w:r>
    </w:p>
    <w:p>
      <w:pPr>
        <w:pStyle w:val="ListBullet"/>
      </w:pPr>
      <w:r>
        <w:t>1. Sammelpunkt aufsuchen</w:t>
      </w:r>
    </w:p>
    <w:p>
      <w:pPr>
        <w:pStyle w:val="ListBullet"/>
      </w:pPr>
      <w:r>
        <w:t>2. Gebäude geordnet verlassen</w:t>
      </w:r>
    </w:p>
    <w:p>
      <w:pPr>
        <w:pStyle w:val="Heading2"/>
      </w:pPr>
      <w:r>
        <w:t>Wichtige Nummern</w:t>
      </w:r>
    </w:p>
    <w:p>
      <w:pPr>
        <w:pStyle w:val="ListBullet"/>
      </w:pPr>
      <w:r>
        <w:t>Feuerwehr: 112</w:t>
      </w:r>
    </w:p>
    <w:p>
      <w:pPr>
        <w:pStyle w:val="ListBullet"/>
      </w:pPr>
      <w:r>
        <w:t>Polizei: 110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