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Vollmacht für Bauherrenvertreter</w:t>
      </w:r>
    </w:p>
    <w:p>
      <w:pPr>
        <w:pStyle w:val="Heading2"/>
      </w:pPr>
      <w:r>
        <w:t>Vollmachtgeber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Bevollmächtigter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Befugnisse</w:t>
      </w:r>
    </w:p>
    <w:p>
      <w:pPr>
        <w:pStyle w:val="ListBullet"/>
      </w:pPr>
      <w:r>
        <w:t>Vertretung bei Bauprojekten</w:t>
      </w:r>
    </w:p>
    <w:p>
      <w:pPr>
        <w:pStyle w:val="ListBullet"/>
      </w:pPr>
      <w:r>
        <w:t>Unterschrift für Verträge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(Vollmachtgeber)</w:t>
      </w:r>
    </w:p>
    <w:p>
      <w:pPr>
        <w:pStyle w:val="ListBullet"/>
      </w:pPr>
      <w:r>
        <w:t>________________ (Bevollmächtigter)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