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Wertgutschein</w:t>
      </w:r>
    </w:p>
    <w:p>
      <w:r>
        <w:t>Dieser Wertgutschein im Wert von [Betrag] kann für den Kauf von Waren oder Dienstleistungen in unserem Geschäft eingelöst werden.</w:t>
        <w:br/>
        <w:t>Gültig bis: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